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E" w:rsidRPr="009350CE" w:rsidRDefault="009350CE" w:rsidP="009350CE">
      <w:pPr>
        <w:shd w:val="clear" w:color="auto" w:fill="FFFFFF"/>
        <w:spacing w:after="75" w:line="570" w:lineRule="atLeast"/>
        <w:jc w:val="center"/>
        <w:outlineLvl w:val="0"/>
        <w:rPr>
          <w:rFonts w:ascii="Arial" w:eastAsia="Times New Roman" w:hAnsi="Arial" w:cs="Arial"/>
          <w:color w:val="10202C"/>
          <w:kern w:val="36"/>
          <w:sz w:val="45"/>
          <w:szCs w:val="45"/>
          <w:lang w:eastAsia="ru-RU"/>
        </w:rPr>
      </w:pPr>
      <w:r w:rsidRPr="009350CE">
        <w:rPr>
          <w:rFonts w:ascii="Arial" w:eastAsia="Times New Roman" w:hAnsi="Arial" w:cs="Arial"/>
          <w:color w:val="10202C"/>
          <w:kern w:val="36"/>
          <w:sz w:val="45"/>
          <w:szCs w:val="45"/>
          <w:lang w:eastAsia="ru-RU"/>
        </w:rPr>
        <w:t>Письмо ФНС от 13 мая 2014 г. N 03-11-09/22399</w:t>
      </w:r>
    </w:p>
    <w:p w:rsidR="004B5307" w:rsidRDefault="004B5307"/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proofErr w:type="gramStart"/>
      <w:r>
        <w:rPr>
          <w:rFonts w:ascii="Arial" w:hAnsi="Arial" w:cs="Arial"/>
          <w:color w:val="333437"/>
          <w:sz w:val="20"/>
          <w:szCs w:val="20"/>
        </w:rPr>
        <w:t>Федеральная налоговая служба направляет разъяснения Минфина России (письмо от 13.05.2014 N 03-11-09/22399) по вопросу применения патентной системы налогообложения в отношении предпринимательской деятельности в сфере розничной торговли, осуществляемой через объекты розничной торговли, расположенные в торговых центрах, торговых комплексах, административных, промышленных и учебных и т.п. зданиях, на территории розничных рынков и ярмарок, а также через объекты нестационарной торговой сети.</w:t>
      </w:r>
      <w:proofErr w:type="gramEnd"/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i/>
          <w:iCs/>
          <w:color w:val="333437"/>
          <w:sz w:val="20"/>
          <w:szCs w:val="20"/>
        </w:rPr>
        <w:t>Государственный советник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i/>
          <w:iCs/>
          <w:color w:val="333437"/>
          <w:sz w:val="20"/>
          <w:szCs w:val="20"/>
        </w:rPr>
        <w:t>Российской Федерации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i/>
          <w:iCs/>
          <w:color w:val="333437"/>
          <w:sz w:val="20"/>
          <w:szCs w:val="20"/>
        </w:rPr>
        <w:t>3 класса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i/>
          <w:iCs/>
          <w:color w:val="333437"/>
          <w:sz w:val="20"/>
          <w:szCs w:val="20"/>
        </w:rPr>
        <w:t>Д.Ю.ГРИГОРЕНКО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 xml:space="preserve">Департамент налоговой и </w:t>
      </w:r>
      <w:proofErr w:type="spellStart"/>
      <w:r>
        <w:rPr>
          <w:rFonts w:ascii="Arial" w:hAnsi="Arial" w:cs="Arial"/>
          <w:color w:val="333437"/>
          <w:sz w:val="20"/>
          <w:szCs w:val="20"/>
        </w:rPr>
        <w:t>таможенно-тарифной</w:t>
      </w:r>
      <w:proofErr w:type="spellEnd"/>
      <w:r>
        <w:rPr>
          <w:rFonts w:ascii="Arial" w:hAnsi="Arial" w:cs="Arial"/>
          <w:color w:val="333437"/>
          <w:sz w:val="20"/>
          <w:szCs w:val="20"/>
        </w:rPr>
        <w:t xml:space="preserve"> политики рассмотрел письмо по вопросу применения патентной системы налогообложения и сообщает следующее.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proofErr w:type="gramStart"/>
      <w:r>
        <w:rPr>
          <w:rFonts w:ascii="Arial" w:hAnsi="Arial" w:cs="Arial"/>
          <w:color w:val="333437"/>
          <w:sz w:val="20"/>
          <w:szCs w:val="20"/>
        </w:rPr>
        <w:t>В соответствии с подпунктами 45 и 46 пункта 2 статьи 346.43 Налогового кодекса Российской Федерации (далее - Кодекс) патентная система налогообложения может применяться в отношении предпринимательской деятельности индивидуальных предпринимателей в сфере розничной торговли, осуществляемой через объекты стационарной торговой сети с площадью торгового зала не более 50 квадратных метров по каждому объекту организации торговли, через объекты стационарной торговой сети, не имеющие торговых</w:t>
      </w:r>
      <w:proofErr w:type="gramEnd"/>
      <w:r>
        <w:rPr>
          <w:rFonts w:ascii="Arial" w:hAnsi="Arial" w:cs="Arial"/>
          <w:color w:val="333437"/>
          <w:sz w:val="20"/>
          <w:szCs w:val="20"/>
        </w:rPr>
        <w:t xml:space="preserve"> залов, а также через объекты нестационарной торговой сети.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>Согласно пункту 3 статьи 346.43 Кодекса розничной торговлей признается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proofErr w:type="gramStart"/>
      <w:r>
        <w:rPr>
          <w:rFonts w:ascii="Arial" w:hAnsi="Arial" w:cs="Arial"/>
          <w:color w:val="333437"/>
          <w:sz w:val="20"/>
          <w:szCs w:val="20"/>
        </w:rPr>
        <w:t>Под стационарной торговой сетью, имеющей торговые залы, понимается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ведения розничной торговли и обслуживания покупателей.</w:t>
      </w:r>
      <w:proofErr w:type="gramEnd"/>
      <w:r>
        <w:rPr>
          <w:rFonts w:ascii="Arial" w:hAnsi="Arial" w:cs="Arial"/>
          <w:color w:val="333437"/>
          <w:sz w:val="20"/>
          <w:szCs w:val="20"/>
        </w:rPr>
        <w:t xml:space="preserve"> К данной категории торговых объектов относятся магазины и павильоны.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proofErr w:type="gramStart"/>
      <w:r>
        <w:rPr>
          <w:rFonts w:ascii="Arial" w:hAnsi="Arial" w:cs="Arial"/>
          <w:color w:val="333437"/>
          <w:sz w:val="20"/>
          <w:szCs w:val="20"/>
        </w:rPr>
        <w:t>Стационарной торговой сетью, не имеющей торговых залов, признается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торгов.</w:t>
      </w:r>
      <w:proofErr w:type="gramEnd"/>
      <w:r>
        <w:rPr>
          <w:rFonts w:ascii="Arial" w:hAnsi="Arial" w:cs="Arial"/>
          <w:color w:val="333437"/>
          <w:sz w:val="20"/>
          <w:szCs w:val="20"/>
        </w:rPr>
        <w:t xml:space="preserve"> К данной категории торговых объектов относятся розничные рынки, ярмарки, киоски, палатки, торговые автоматы.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 xml:space="preserve">Согласно пункту 6.3 Национального стандарта Российской Федерации "Услуги торговли (Классификация предприятий торговли)", утвержденного приказом </w:t>
      </w:r>
      <w:proofErr w:type="spellStart"/>
      <w:r>
        <w:rPr>
          <w:rFonts w:ascii="Arial" w:hAnsi="Arial" w:cs="Arial"/>
          <w:color w:val="333437"/>
          <w:sz w:val="20"/>
          <w:szCs w:val="20"/>
        </w:rPr>
        <w:t>Ростехрегулирования</w:t>
      </w:r>
      <w:proofErr w:type="spellEnd"/>
      <w:r>
        <w:rPr>
          <w:rFonts w:ascii="Arial" w:hAnsi="Arial" w:cs="Arial"/>
          <w:color w:val="333437"/>
          <w:sz w:val="20"/>
          <w:szCs w:val="20"/>
        </w:rPr>
        <w:t xml:space="preserve"> от 15.12.2009 N 771-ст (ГОСТ </w:t>
      </w:r>
      <w:proofErr w:type="gramStart"/>
      <w:r>
        <w:rPr>
          <w:rFonts w:ascii="Arial" w:hAnsi="Arial" w:cs="Arial"/>
          <w:color w:val="333437"/>
          <w:sz w:val="20"/>
          <w:szCs w:val="20"/>
        </w:rPr>
        <w:t>Р</w:t>
      </w:r>
      <w:proofErr w:type="gramEnd"/>
      <w:r>
        <w:rPr>
          <w:rFonts w:ascii="Arial" w:hAnsi="Arial" w:cs="Arial"/>
          <w:color w:val="333437"/>
          <w:sz w:val="20"/>
          <w:szCs w:val="20"/>
        </w:rPr>
        <w:t xml:space="preserve"> 51773-2009), предприятия торговли могут быть расположены в отдельно стоящих зданиях, на первых этажах встроенно-пристроенных зданий, жилых домов или нежилых зданий, в структуре (составе) торговых центров и торговых комплексов.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 xml:space="preserve">В соответствии с Государственным стандартом Российской Федерации "Торговля (Термины и определения)", утвержденным постановлением Госстандарта России от 11.08.1999 N 242-ст (ГОСТ </w:t>
      </w:r>
      <w:proofErr w:type="gramStart"/>
      <w:r>
        <w:rPr>
          <w:rFonts w:ascii="Arial" w:hAnsi="Arial" w:cs="Arial"/>
          <w:color w:val="333437"/>
          <w:sz w:val="20"/>
          <w:szCs w:val="20"/>
        </w:rPr>
        <w:t>Р</w:t>
      </w:r>
      <w:proofErr w:type="gramEnd"/>
      <w:r>
        <w:rPr>
          <w:rFonts w:ascii="Arial" w:hAnsi="Arial" w:cs="Arial"/>
          <w:color w:val="333437"/>
          <w:sz w:val="20"/>
          <w:szCs w:val="20"/>
        </w:rPr>
        <w:t xml:space="preserve"> 51303-99), торговый комплекс представляет собой совокупность торговых предприятий, реализующих универсальный ассортимент товаров и оказывающих широкий набор услуг, а также централизующих функции хозяйственного обслуживания торговой деятельности.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>Торговый центр представляет собой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lastRenderedPageBreak/>
        <w:t>Таким образом, торговые комплексы, торговые центры представляют собой совокупность расположенных на одной территории торговых предприятий как имущественных комплексов, реализующих универсальный ассортимент товаров и оказывающих широкий набор услуг.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 xml:space="preserve">Следовательно, применительно к патентной системе налогообложения торговые комплексы и торговые центры (в терминологии государственного стандарта) сами по себе не являются объектами стационарной торговой сети. </w:t>
      </w:r>
      <w:proofErr w:type="gramStart"/>
      <w:r>
        <w:rPr>
          <w:rFonts w:ascii="Arial" w:hAnsi="Arial" w:cs="Arial"/>
          <w:color w:val="333437"/>
          <w:sz w:val="20"/>
          <w:szCs w:val="20"/>
        </w:rPr>
        <w:t>Кроме того, они не включены в перечень объектов стационарной торговой сети, имеющих торговые залы, и объектов стационарной торговой сети, не имеющих торговые залы, розничная торговля в которых индивидуальными предпринимателями может быть переведена на патентную систему налогообложения.</w:t>
      </w:r>
      <w:proofErr w:type="gramEnd"/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proofErr w:type="gramStart"/>
      <w:r>
        <w:rPr>
          <w:rFonts w:ascii="Arial" w:hAnsi="Arial" w:cs="Arial"/>
          <w:color w:val="333437"/>
          <w:sz w:val="20"/>
          <w:szCs w:val="20"/>
        </w:rPr>
        <w:t>В то же время, в отношении предпринимательской деятельности в сфере розничной торговли, осуществляемой индивидуальными предпринимателями через расположенные в торговых центрах и торговых комплексах объекты стационарной торговой сети с площадью торгового зала не более 50 квадратных метров по каждому объекту организации торговли (магазины и павильоны) и через объекты стационарной торговой сети, не имеющие торговых залов (розничные рынки, ярмарки, киоски, палатки, торговые</w:t>
      </w:r>
      <w:proofErr w:type="gramEnd"/>
      <w:r>
        <w:rPr>
          <w:rFonts w:ascii="Arial" w:hAnsi="Arial" w:cs="Arial"/>
          <w:color w:val="333437"/>
          <w:sz w:val="20"/>
          <w:szCs w:val="20"/>
        </w:rPr>
        <w:t xml:space="preserve"> автоматы), понятия которых даны в пункте 3 статьи 346.43 Кодекса, может применяться патентная система налогообложения.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proofErr w:type="gramStart"/>
      <w:r>
        <w:rPr>
          <w:rFonts w:ascii="Arial" w:hAnsi="Arial" w:cs="Arial"/>
          <w:color w:val="333437"/>
          <w:sz w:val="20"/>
          <w:szCs w:val="20"/>
        </w:rPr>
        <w:t>Также может применяться патентная система налогообложения в отношении розничной торговли, осуществляемой через указанные объекты розничной торговли, расположенные в торговых центрах, торговых комплексах, административных, промышленных, учебных и т.п. зданиях, а также на территории розничных рынков и ярмарок.</w:t>
      </w:r>
      <w:proofErr w:type="gramEnd"/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>В соответствии с пунктом 3 статьи 346.43 Кодекса нестационарной торговой сетью признается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 xml:space="preserve">К развозной торговле относится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</w:t>
      </w:r>
      <w:proofErr w:type="spellStart"/>
      <w:r>
        <w:rPr>
          <w:rFonts w:ascii="Arial" w:hAnsi="Arial" w:cs="Arial"/>
          <w:color w:val="333437"/>
          <w:sz w:val="20"/>
          <w:szCs w:val="20"/>
        </w:rPr>
        <w:t>автомагазина</w:t>
      </w:r>
      <w:proofErr w:type="spellEnd"/>
      <w:r>
        <w:rPr>
          <w:rFonts w:ascii="Arial" w:hAnsi="Arial" w:cs="Arial"/>
          <w:color w:val="33343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437"/>
          <w:sz w:val="20"/>
          <w:szCs w:val="20"/>
        </w:rPr>
        <w:t>тонара</w:t>
      </w:r>
      <w:proofErr w:type="spellEnd"/>
      <w:r>
        <w:rPr>
          <w:rFonts w:ascii="Arial" w:hAnsi="Arial" w:cs="Arial"/>
          <w:color w:val="333437"/>
          <w:sz w:val="20"/>
          <w:szCs w:val="20"/>
        </w:rPr>
        <w:t>, автоприцепа, передвижного торгового автомата.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>К разносной торговле относится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color w:val="333437"/>
          <w:sz w:val="20"/>
          <w:szCs w:val="20"/>
        </w:rPr>
        <w:t>Индивидуальные предприниматели, осуществляющие розничную торговлю через не поименованные в пункте 3 статьи 346.43 Кодекса объекты нестационарной торговой сети (боксы, контейнеры и другие аналогичные объекты торговли), расположенные в зданиях, строениях и сооружениях, применять патентную систему налогообложения не вправе.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i/>
          <w:iCs/>
          <w:color w:val="333437"/>
          <w:sz w:val="20"/>
          <w:szCs w:val="20"/>
        </w:rPr>
        <w:t>Директор Департамента</w:t>
      </w:r>
    </w:p>
    <w:p w:rsidR="009350CE" w:rsidRDefault="009350CE" w:rsidP="009350C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437"/>
          <w:sz w:val="20"/>
          <w:szCs w:val="20"/>
        </w:rPr>
      </w:pPr>
      <w:r>
        <w:rPr>
          <w:rFonts w:ascii="Arial" w:hAnsi="Arial" w:cs="Arial"/>
          <w:i/>
          <w:iCs/>
          <w:color w:val="333437"/>
          <w:sz w:val="20"/>
          <w:szCs w:val="20"/>
        </w:rPr>
        <w:t>И.В.ТРУНИН</w:t>
      </w:r>
    </w:p>
    <w:p w:rsidR="009350CE" w:rsidRDefault="009350CE"/>
    <w:sectPr w:rsidR="009350CE" w:rsidSect="004B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CE"/>
    <w:rsid w:val="004B5307"/>
    <w:rsid w:val="0093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07"/>
  </w:style>
  <w:style w:type="paragraph" w:styleId="1">
    <w:name w:val="heading 1"/>
    <w:basedOn w:val="a"/>
    <w:link w:val="10"/>
    <w:uiPriority w:val="9"/>
    <w:qFormat/>
    <w:rsid w:val="0093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2016-02-29T17:21:00Z</dcterms:created>
  <dcterms:modified xsi:type="dcterms:W3CDTF">2016-02-29T17:23:00Z</dcterms:modified>
</cp:coreProperties>
</file>