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8B" w:rsidRDefault="00EE648B" w:rsidP="00EE648B">
      <w:pPr>
        <w:pStyle w:val="1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003C80"/>
          <w:sz w:val="42"/>
          <w:szCs w:val="42"/>
        </w:rPr>
      </w:pPr>
      <w:r>
        <w:rPr>
          <w:rFonts w:ascii="Arial" w:hAnsi="Arial" w:cs="Arial"/>
          <w:color w:val="003C80"/>
          <w:sz w:val="42"/>
          <w:szCs w:val="42"/>
        </w:rPr>
        <w:t>Гражданский кодекс Российской Федерации (ГК РФ)</w:t>
      </w:r>
    </w:p>
    <w:p w:rsidR="00FF1577" w:rsidRDefault="00EE648B" w:rsidP="00EE648B">
      <w:pPr>
        <w:jc w:val="center"/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Глава 10. Представительство. Доверенность</w:t>
      </w:r>
    </w:p>
    <w:p w:rsidR="00EE648B" w:rsidRDefault="00EE648B" w:rsidP="00C32615">
      <w:pP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</w:pPr>
    </w:p>
    <w:p w:rsidR="00EE648B" w:rsidRDefault="00EE648B" w:rsidP="00EE648B">
      <w:pPr>
        <w:pStyle w:val="s15"/>
        <w:rPr>
          <w:rFonts w:ascii="Arial" w:hAnsi="Arial" w:cs="Arial"/>
          <w:color w:val="000000"/>
          <w:sz w:val="27"/>
          <w:szCs w:val="27"/>
        </w:rPr>
      </w:pPr>
      <w:r>
        <w:rPr>
          <w:rStyle w:val="s10"/>
          <w:rFonts w:ascii="Arial" w:hAnsi="Arial" w:cs="Arial"/>
          <w:b/>
          <w:bCs/>
          <w:color w:val="000080"/>
          <w:sz w:val="27"/>
          <w:szCs w:val="27"/>
        </w:rPr>
        <w:t>Статья 182.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Представительство</w:t>
      </w:r>
    </w:p>
    <w:p w:rsidR="00EE648B" w:rsidRDefault="00EE648B" w:rsidP="00EE648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Сделка, совершенная одним лицом (представителем) от имени другого лица (представляемого) в силу полномочия, основанного на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anchor="block_185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доверенности</w:t>
        </w:r>
      </w:hyperlink>
      <w:r>
        <w:rPr>
          <w:rFonts w:ascii="Arial" w:hAnsi="Arial" w:cs="Arial"/>
          <w:color w:val="000000"/>
          <w:sz w:val="18"/>
          <w:szCs w:val="18"/>
        </w:rPr>
        <w:t>, указании закона либо акте уполномоченного на то государственного органа или органа местного самоуправления, непосредственно создает, изменяет и прекращает гражданские права и обязанности представляемого.</w:t>
      </w:r>
    </w:p>
    <w:p w:rsidR="00EE648B" w:rsidRDefault="00EE648B" w:rsidP="00EE648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Полномочие может также явствовать из обстановки, в которой действует представитель (продавец в розничной торговле, кассир и т.п.).</w:t>
      </w:r>
    </w:p>
    <w:p w:rsidR="00EE648B" w:rsidRDefault="00EE648B" w:rsidP="00EE648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Не являются представителями лица, действующие хотя и в чужих интересах, но от собственного имени, лица, лишь передающие выраженную в надлежащей форме волю другого лица, а также лица, уполномоченные на вступление в переговоры относительно возможных в будущем сделок.</w:t>
      </w:r>
    </w:p>
    <w:p w:rsidR="00EE648B" w:rsidRDefault="00EE648B" w:rsidP="00EE648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Представитель не может совершать сделки от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имени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представляемого в отношении себя лично, а также в отношении другого лица, представителем которого он одновременно является, за исключением случаев, предусмотренных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anchor="block_184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законом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EE648B" w:rsidRDefault="00EE648B" w:rsidP="00EE648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Сделка, которая совершена с нарушением правил, установленных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anchor="block_18203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абзаце первом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настоящего пункта, и 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которую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представляемый не дал согласия, может быть признана судом недействительной по иску представляемого, если она нарушает его интересы. Нарушение интересов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представляемого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предполагается, если не доказано иное.</w:t>
      </w:r>
    </w:p>
    <w:p w:rsidR="00EE648B" w:rsidRDefault="00EE648B" w:rsidP="00EE648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Не допускается совершение через представителя сделки, которая по своему характеру может быть совершена только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8" w:anchor="block_11183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лично</w:t>
        </w:r>
      </w:hyperlink>
      <w:r>
        <w:rPr>
          <w:rFonts w:ascii="Arial" w:hAnsi="Arial" w:cs="Arial"/>
          <w:color w:val="000000"/>
          <w:sz w:val="18"/>
          <w:szCs w:val="18"/>
        </w:rPr>
        <w:t>, а равно других сделок, указанных в законе.</w:t>
      </w:r>
    </w:p>
    <w:p w:rsidR="00EE648B" w:rsidRDefault="00EE648B" w:rsidP="00EE648B"/>
    <w:p w:rsidR="00D63AEE" w:rsidRDefault="00D63AEE" w:rsidP="00D63AEE">
      <w:pPr>
        <w:pStyle w:val="s15"/>
        <w:rPr>
          <w:rFonts w:ascii="Arial" w:hAnsi="Arial" w:cs="Arial"/>
          <w:color w:val="000000"/>
          <w:sz w:val="27"/>
          <w:szCs w:val="27"/>
        </w:rPr>
      </w:pPr>
      <w:r>
        <w:rPr>
          <w:rStyle w:val="s10"/>
          <w:rFonts w:ascii="Arial" w:hAnsi="Arial" w:cs="Arial"/>
          <w:b/>
          <w:bCs/>
          <w:color w:val="000080"/>
          <w:sz w:val="27"/>
          <w:szCs w:val="27"/>
        </w:rPr>
        <w:t>Статья 185.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Общие положения о доверенности</w:t>
      </w:r>
    </w:p>
    <w:p w:rsidR="00D63AEE" w:rsidRDefault="00D63AEE" w:rsidP="00D63AE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1. Доверенностью признается письменное уполномочие, выдаваемое одним лицом другому лицу или другим лицам для представительства перед третьими лицами.</w:t>
      </w:r>
    </w:p>
    <w:p w:rsidR="00D63AEE" w:rsidRDefault="00D63AEE" w:rsidP="00D63AE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Доверенности от имени малолетних (</w:t>
      </w:r>
      <w:hyperlink r:id="rId9" w:anchor="block_28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статья 28</w:t>
        </w:r>
      </w:hyperlink>
      <w:r>
        <w:rPr>
          <w:rFonts w:ascii="Arial" w:hAnsi="Arial" w:cs="Arial"/>
          <w:color w:val="000000"/>
          <w:sz w:val="18"/>
          <w:szCs w:val="18"/>
        </w:rPr>
        <w:t>) и от имени недееспособных граждан (</w:t>
      </w:r>
      <w:hyperlink r:id="rId10" w:anchor="block_29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статья 29</w:t>
        </w:r>
      </w:hyperlink>
      <w:r>
        <w:rPr>
          <w:rFonts w:ascii="Arial" w:hAnsi="Arial" w:cs="Arial"/>
          <w:color w:val="000000"/>
          <w:sz w:val="18"/>
          <w:szCs w:val="18"/>
        </w:rPr>
        <w:t>) выдают их законные представители.</w:t>
      </w:r>
    </w:p>
    <w:p w:rsidR="00D63AEE" w:rsidRDefault="00D63AEE" w:rsidP="00D63AE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Письменное уполномочие на совершение сделки представителем может быть представлено представляемым непосредственно соответствующему третьему лицу, которое вправе удостовериться в личности представляемого и сделать об этом отметку на документе, подтверждающем полномочия представителя.</w:t>
      </w:r>
    </w:p>
    <w:p w:rsidR="00D63AEE" w:rsidRDefault="00D63AEE" w:rsidP="00D63AE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Письменное уполномочие на получение представителем гражданина его вклада в банке, внесение денежных средств на его счет по вкладу, на совершение операций по его банковскому счету, в том числе получение денежных средств с его банковского счета,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связи.</w:t>
      </w:r>
      <w:proofErr w:type="gramEnd"/>
    </w:p>
    <w:p w:rsidR="00D63AEE" w:rsidRDefault="00D63AEE" w:rsidP="00D63AE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Правила настоящего Кодекса о доверенности применяются также в случаях, когда полномочия представителя содержатся в договоре, в том числе в договоре между представителем и представляемым, между представляемым и третьим лицом, либо в решении собрания, если иное не установлено законом или не противоречит существу отношений.</w:t>
      </w:r>
    </w:p>
    <w:p w:rsidR="00D63AEE" w:rsidRDefault="00D63AEE" w:rsidP="00D63AE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В случае выдачи доверенности нескольким представителям каждый из них обладает полномочиями, указанными в доверенности, если в доверенности не предусмотрено, что представители осуществляют их совместно.</w:t>
      </w:r>
    </w:p>
    <w:p w:rsidR="00D63AEE" w:rsidRDefault="00D63AEE" w:rsidP="00D63AE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Правила настоящей статьи соответственно применяются также в случаях, если доверенность выдана несколькими лицами совместно.</w:t>
      </w:r>
    </w:p>
    <w:p w:rsidR="00D63AEE" w:rsidRPr="00C32615" w:rsidRDefault="00D63AEE" w:rsidP="00D63AEE"/>
    <w:sectPr w:rsidR="00D63AEE" w:rsidRPr="00C3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88"/>
    <w:rsid w:val="0035456F"/>
    <w:rsid w:val="003D34F0"/>
    <w:rsid w:val="00781A9C"/>
    <w:rsid w:val="007A1D9C"/>
    <w:rsid w:val="007B0288"/>
    <w:rsid w:val="008906CF"/>
    <w:rsid w:val="00C26112"/>
    <w:rsid w:val="00C32615"/>
    <w:rsid w:val="00D63AEE"/>
    <w:rsid w:val="00EE648B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1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1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0164072/11/" TargetMode="External"/><Relationship Id="rId10" Type="http://schemas.openxmlformats.org/officeDocument/2006/relationships/hyperlink" Target="http://base.garant.ru/10164072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072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Гражданский кодекс Российской Федерации (ГК РФ)</vt:lpstr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2015-05-09T11:58:00Z</dcterms:created>
  <dcterms:modified xsi:type="dcterms:W3CDTF">2015-05-09T11:58:00Z</dcterms:modified>
</cp:coreProperties>
</file>