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20" w:rsidRPr="000D3320" w:rsidRDefault="000D3320" w:rsidP="000D3320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  <w:lang w:eastAsia="ru-RU"/>
        </w:rPr>
      </w:pPr>
      <w:r w:rsidRPr="000D3320">
        <w:rPr>
          <w:rFonts w:ascii="Arial" w:eastAsia="Times New Roman" w:hAnsi="Arial" w:cs="Arial"/>
          <w:b/>
          <w:bCs/>
          <w:color w:val="003C80"/>
          <w:kern w:val="36"/>
          <w:sz w:val="42"/>
          <w:szCs w:val="42"/>
          <w:lang w:eastAsia="ru-RU"/>
        </w:rPr>
        <w:t>Гражданский кодекс Российской Федерации (ГК РФ)</w:t>
      </w:r>
    </w:p>
    <w:p w:rsidR="000D3320" w:rsidRDefault="000D3320" w:rsidP="000D3320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eastAsiaTheme="majorEastAsia" w:hAnsi="Arial" w:cs="Arial"/>
          <w:b/>
          <w:bCs/>
          <w:color w:val="000080"/>
          <w:sz w:val="27"/>
          <w:szCs w:val="27"/>
        </w:rPr>
        <w:t>Статья 28.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Дееспособность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малолетних</w:t>
      </w:r>
      <w:proofErr w:type="gramEnd"/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За несовершеннолетних, не достигших четырнадцати лет (малолетних), сделки, за исключением указанных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anchor="block_2802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пункте 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настоящей статьи, могут совершать от их имени только их родители, усыновители или опекуны.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 сделкам законных представителей несовершеннолетнего с его имуществом применяются правила, предусмотренные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anchor="block_3702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пунктами 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6" w:anchor="block_370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3 статьи 37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Малолетние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возрасте от шести до четырнадцати лет вправе самостоятельно совершать: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мелкие бытовые сделки;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anchor="block_1073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законом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также отвечают за вред, причиненный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малолетними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0D3320" w:rsidRDefault="000D3320" w:rsidP="000D3320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10"/>
          <w:rFonts w:ascii="Arial" w:eastAsiaTheme="majorEastAsia" w:hAnsi="Arial" w:cs="Arial"/>
          <w:b/>
          <w:bCs/>
          <w:color w:val="000080"/>
          <w:sz w:val="27"/>
          <w:szCs w:val="27"/>
        </w:rPr>
        <w:t>Статья 37.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Распоряжение имуществом подопечного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anchor="block_86010" w:history="1">
        <w:r>
          <w:rPr>
            <w:rStyle w:val="a3"/>
            <w:rFonts w:ascii="Arial" w:hAnsi="Arial" w:cs="Arial"/>
            <w:color w:val="008000"/>
            <w:sz w:val="18"/>
            <w:szCs w:val="18"/>
            <w:u w:val="none"/>
          </w:rPr>
          <w:t>главой 45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Опекун или попечитель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предоставляет отчет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 расходовании сумм, зачисляемых на отдельный номинальный счет, в порядке, установленном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anchor="block_25" w:history="1">
        <w:r>
          <w:rPr>
            <w:rStyle w:val="a3"/>
            <w:rFonts w:ascii="Arial" w:hAnsi="Arial" w:cs="Arial"/>
            <w:color w:val="008000"/>
            <w:sz w:val="18"/>
            <w:szCs w:val="18"/>
            <w:u w:val="none"/>
          </w:rPr>
          <w:t>Федеральным законом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"Об опеке и попечительстве".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hyperlink r:id="rId10" w:anchor="block_2" w:history="1">
        <w:r>
          <w:rPr>
            <w:rStyle w:val="a3"/>
            <w:rFonts w:ascii="Arial" w:hAnsi="Arial" w:cs="Arial"/>
            <w:color w:val="008000"/>
            <w:sz w:val="18"/>
            <w:szCs w:val="18"/>
            <w:u w:val="none"/>
          </w:rPr>
          <w:t>2.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уменьшение имущества подопечного.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управления имуществом подопечного определяется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anchor="block_400" w:history="1">
        <w:r>
          <w:rPr>
            <w:rStyle w:val="a3"/>
            <w:rFonts w:ascii="Arial" w:hAnsi="Arial" w:cs="Arial"/>
            <w:color w:val="008000"/>
            <w:sz w:val="18"/>
            <w:szCs w:val="18"/>
            <w:u w:val="none"/>
          </w:rPr>
          <w:t>Федеральным законом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"Об опеке и попечительстве".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0D3320" w:rsidRDefault="000D3320" w:rsidP="000D332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ии о е</w:t>
      </w:r>
      <w:proofErr w:type="gramEnd"/>
      <w:r>
        <w:rPr>
          <w:rFonts w:ascii="Arial" w:hAnsi="Arial" w:cs="Arial"/>
          <w:color w:val="000000"/>
          <w:sz w:val="18"/>
          <w:szCs w:val="18"/>
        </w:rP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A77103" w:rsidRDefault="00A77103" w:rsidP="000D3320"/>
    <w:sectPr w:rsidR="00A77103" w:rsidSect="00A7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20"/>
    <w:rsid w:val="000D3320"/>
    <w:rsid w:val="00A7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3"/>
  </w:style>
  <w:style w:type="paragraph" w:styleId="1">
    <w:name w:val="heading 1"/>
    <w:basedOn w:val="a"/>
    <w:link w:val="10"/>
    <w:uiPriority w:val="9"/>
    <w:qFormat/>
    <w:rsid w:val="000D3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D3320"/>
  </w:style>
  <w:style w:type="character" w:customStyle="1" w:styleId="apple-converted-space">
    <w:name w:val="apple-converted-space"/>
    <w:basedOn w:val="a0"/>
    <w:rsid w:val="000D3320"/>
  </w:style>
  <w:style w:type="paragraph" w:customStyle="1" w:styleId="s9">
    <w:name w:val="s_9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320"/>
    <w:rPr>
      <w:color w:val="0000FF"/>
      <w:u w:val="single"/>
    </w:rPr>
  </w:style>
  <w:style w:type="paragraph" w:customStyle="1" w:styleId="s1">
    <w:name w:val="s_1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3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4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64072/6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11" Type="http://schemas.openxmlformats.org/officeDocument/2006/relationships/hyperlink" Target="http://base.garant.ru/193182/4/" TargetMode="External"/><Relationship Id="rId5" Type="http://schemas.openxmlformats.org/officeDocument/2006/relationships/hyperlink" Target="http://base.garant.ru/10164072/3/" TargetMode="External"/><Relationship Id="rId10" Type="http://schemas.openxmlformats.org/officeDocument/2006/relationships/hyperlink" Target="http://base.garant.ru/12190677/" TargetMode="External"/><Relationship Id="rId4" Type="http://schemas.openxmlformats.org/officeDocument/2006/relationships/hyperlink" Target="http://base.garant.ru/10164072/3/" TargetMode="External"/><Relationship Id="rId9" Type="http://schemas.openxmlformats.org/officeDocument/2006/relationships/hyperlink" Target="http://base.garant.ru/193182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2015-08-29T04:16:00Z</dcterms:created>
  <dcterms:modified xsi:type="dcterms:W3CDTF">2015-08-29T04:18:00Z</dcterms:modified>
</cp:coreProperties>
</file>