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39" w:rsidRPr="001F1F39" w:rsidRDefault="001F1F39" w:rsidP="001F1F39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1F1F39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046F1" w:rsidRDefault="005046F1" w:rsidP="001F1F39">
      <w:pPr>
        <w:jc w:val="center"/>
      </w:pPr>
    </w:p>
    <w:p w:rsidR="001F1F39" w:rsidRDefault="001F1F39" w:rsidP="001F1F39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8. ДОГОВОРНЫЙ РЕЖИМ ИМУЩЕСТВА СУПРУГОВ</w:t>
      </w:r>
    </w:p>
    <w:p w:rsidR="00756106" w:rsidRPr="00756106" w:rsidRDefault="00756106" w:rsidP="00756106">
      <w:pPr>
        <w:pStyle w:val="u"/>
        <w:shd w:val="clear" w:color="auto" w:fill="FFFFFF"/>
        <w:ind w:firstLine="390"/>
        <w:jc w:val="both"/>
        <w:rPr>
          <w:rFonts w:ascii="Arial" w:hAnsi="Arial" w:cs="Arial"/>
          <w:b/>
          <w:color w:val="000000"/>
        </w:rPr>
      </w:pPr>
      <w:r w:rsidRPr="00756106">
        <w:rPr>
          <w:rFonts w:ascii="Arial" w:hAnsi="Arial" w:cs="Arial"/>
          <w:b/>
          <w:color w:val="000000"/>
        </w:rPr>
        <w:t>Статья 41. Заключение брачного договора</w:t>
      </w:r>
    </w:p>
    <w:p w:rsidR="00756106" w:rsidRDefault="00756106" w:rsidP="0075610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Брачный договор может быть заключен как до государственной регистрации заключения брака, так и в любое время в период брака.</w:t>
      </w:r>
    </w:p>
    <w:p w:rsidR="00756106" w:rsidRDefault="00756106" w:rsidP="0075610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Брачный договор, заключенный до государственной регистрации заключения брака, вступает в си</w:t>
      </w:r>
      <w:bookmarkStart w:id="0" w:name="_GoBack"/>
      <w:bookmarkEnd w:id="0"/>
      <w:r>
        <w:rPr>
          <w:rFonts w:ascii="Arial" w:hAnsi="Arial" w:cs="Arial"/>
          <w:color w:val="000000"/>
        </w:rPr>
        <w:t>лу со дня государственной регистрации заключения брака.</w:t>
      </w:r>
    </w:p>
    <w:p w:rsidR="001F1F39" w:rsidRPr="001F1F39" w:rsidRDefault="00756106" w:rsidP="0075610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Брачный договор заключается в письменной форме и подлежит нотариальному удостоверению.</w:t>
      </w:r>
    </w:p>
    <w:sectPr w:rsidR="001F1F39" w:rsidRPr="001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9"/>
    <w:rsid w:val="001F1F39"/>
    <w:rsid w:val="005046F1"/>
    <w:rsid w:val="005E1449"/>
    <w:rsid w:val="007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1F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1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1F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1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Семейный кодекс РФ (СК РФ) от 29.12.1995 N 223-ФЗ</vt:lpstr>
      <vt:lpstr>    Глава 8. ДОГОВОРНЫЙ РЕЖИМ ИМУЩЕСТВА СУПРУГОВ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2015-05-20T03:18:00Z</dcterms:created>
  <dcterms:modified xsi:type="dcterms:W3CDTF">2015-05-20T03:18:00Z</dcterms:modified>
</cp:coreProperties>
</file>