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AB" w:rsidRDefault="003B15AB" w:rsidP="003B15AB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3B15AB" w:rsidRDefault="003B15AB" w:rsidP="00C0010D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IV. ПРАВА И ОБЯЗАННОСТИ РОДИТЕЛЕЙ И ДЕТЕЙ</w:t>
      </w:r>
    </w:p>
    <w:p w:rsidR="00472BED" w:rsidRDefault="00472BED" w:rsidP="00472BED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000000"/>
        </w:rPr>
        <w:t>Глава 10. УСТАНОВЛЕНИЕ ПРОИСХОЖДЕНИЯ ДЕТЕЙ</w:t>
      </w:r>
    </w:p>
    <w:p w:rsidR="00472BED" w:rsidRP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472BED">
        <w:rPr>
          <w:rFonts w:ascii="Arial" w:hAnsi="Arial" w:cs="Arial"/>
          <w:b/>
          <w:color w:val="000000"/>
        </w:rPr>
        <w:t>Статья 47. Основание для возникновения прав и обязанностей родителей и детей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Права и обязанности родителей и детей основываются на происхождении детей, удостоверенном в установленном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tooltip="Федеральный закон от 15.11.1997 N 143-ФЗ&#10;(ред. от 31.12.2014)&#10;&quot;Об актах гражданского состояния&quot;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порядке.</w:t>
      </w:r>
    </w:p>
    <w:p w:rsidR="00472BED" w:rsidRP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472BED">
        <w:rPr>
          <w:rFonts w:ascii="Arial" w:hAnsi="Arial" w:cs="Arial"/>
          <w:b/>
          <w:color w:val="000000"/>
        </w:rPr>
        <w:t>Статья 48. Установление происхождения ребенка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Происхождение ребенка от матери (материнство) устанавливается на основании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tooltip="Приказ Минздравсоцразвития России от 27.12.2011 N 1687н&#10;(ред. от 02.09.2013)&#10;&quot;О медицинских критериях рождения, форме документа о рождении и порядке его выдачи&quot;&#10;(Зарегистрировано в Минюсте России 15.03.2012 N 23490)" w:history="1">
        <w:r>
          <w:rPr>
            <w:rStyle w:val="a3"/>
            <w:rFonts w:ascii="Arial" w:hAnsi="Arial" w:cs="Arial"/>
            <w:color w:val="666699"/>
          </w:rPr>
          <w:t>документов</w:t>
        </w:r>
      </w:hyperlink>
      <w:r>
        <w:rPr>
          <w:rFonts w:ascii="Arial" w:hAnsi="Arial" w:cs="Arial"/>
          <w:color w:val="000000"/>
        </w:rPr>
        <w:t>, подтверждающих рождение ребенка матерью в медицинской организации, а в случае рождения ребенка вне медицинской организации на основании медицинских документов, свидетельских показаний или на основании иных доказательств.</w:t>
      </w:r>
    </w:p>
    <w:p w:rsidR="00472BED" w:rsidRDefault="00472BED" w:rsidP="00472BED">
      <w:pPr>
        <w:pStyle w:val="uni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ред. Федеральных законов от 15.11.1997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tooltip="Федеральный закон от 15.11.1997 N 140-ФЗ&#10;&quot;О внесении изменений и дополнений в Семейный кодекс Российской Федерации&quot;" w:history="1">
        <w:r>
          <w:rPr>
            <w:rStyle w:val="a3"/>
            <w:rFonts w:ascii="Arial" w:hAnsi="Arial" w:cs="Arial"/>
            <w:color w:val="666699"/>
          </w:rPr>
          <w:t>N 140-ФЗ</w:t>
        </w:r>
      </w:hyperlink>
      <w:r>
        <w:rPr>
          <w:rFonts w:ascii="Arial" w:hAnsi="Arial" w:cs="Arial"/>
          <w:color w:val="000000"/>
        </w:rPr>
        <w:t>, от 25.11.2013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tooltip="Федеральный закон от 25.11.2013 N 317-ФЗ&#10;(ред. от 31.12.2014)&#10;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аждан в Российской Федерации&quot;" w:history="1">
        <w:r>
          <w:rPr>
            <w:rStyle w:val="a3"/>
            <w:rFonts w:ascii="Arial" w:hAnsi="Arial" w:cs="Arial"/>
            <w:color w:val="666699"/>
          </w:rPr>
          <w:t>N 317-ФЗ</w:t>
        </w:r>
      </w:hyperlink>
      <w:r>
        <w:rPr>
          <w:rFonts w:ascii="Arial" w:hAnsi="Arial" w:cs="Arial"/>
          <w:color w:val="000000"/>
        </w:rPr>
        <w:t>)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Если ребенок родился от лиц, состоящих в браке между собой, а также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" w:anchor="p439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(статья 52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Кодекса). Отцовство супруга матери ребенка удостоверяется записью об их браке.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Исключен. - Федеральный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" w:tooltip="Федеральный закон от 15.11.1997 N 140-ФЗ&#10;&quot;О внесении изменений и дополнений в Семейный кодекс Российской Федерации&quot;" w:history="1">
        <w:r>
          <w:rPr>
            <w:rStyle w:val="a3"/>
            <w:rFonts w:ascii="Arial" w:hAnsi="Arial" w:cs="Arial"/>
            <w:color w:val="666699"/>
          </w:rPr>
          <w:t>закон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 15.11.1997 N 140-ФЗ.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Отцовство лица, не состоящего в браке с матерью ребенка, устанавливается путем подачи в орган записи актов гражданского состояния совместного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" w:tooltip="Постановление Правительства РФ от 31.10.1998 N 1274&#10;(ред. от 02.02.2006)&#10;&quot;Об утверждении форм бланков заявлений о государственной регистрации актов гражданского состояния, справок и иных документов, подтверждающих государственную регистрацию актов гражданского состояния&quot;" w:history="1">
        <w:r>
          <w:rPr>
            <w:rStyle w:val="a3"/>
            <w:rFonts w:ascii="Arial" w:hAnsi="Arial" w:cs="Arial"/>
            <w:color w:val="666699"/>
          </w:rPr>
          <w:t>заявления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отцом и матерью ребенка; в случае смерти матери, признания ее недееспособной, невозможности установления места нахождения матери или в случае лишения ее родительских прав - по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" w:tooltip="Постановление Правительства РФ от 31.10.1998 N 1274&#10;(ред. от 02.02.2006)&#10;&quot;Об утверждении форм бланков заявлений о государственной регистрации актов гражданского состояния, справок и иных документов, подтверждающих государственную регистрацию актов гражданского состояния&quot;" w:history="1">
        <w:r>
          <w:rPr>
            <w:rStyle w:val="a3"/>
            <w:rFonts w:ascii="Arial" w:hAnsi="Arial" w:cs="Arial"/>
            <w:color w:val="666699"/>
          </w:rPr>
          <w:t>заявлению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отца ребенка с согласия органа опеки и попечительства, при отсутствии такого согласия - по решению суда.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наличии обстоятельств, дающих основания предполагать, что подача совместного заявления об установлении отцовства может оказаться после рождения ребенка невозможной или затруднительной, родители будущего ребенка, не состоящие между собой в браке, вправе подать такое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" w:tooltip="Постановление Правительства РФ от 31.10.1998 N 1274&#10;(ред. от 02.02.2006)&#10;&quot;Об утверждении форм бланков заявлений о государственной регистрации актов гражданского состояния, справок и иных документов, подтверждающих государственную регистрацию актов гражданского состояния&quot;" w:history="1">
        <w:r>
          <w:rPr>
            <w:rStyle w:val="a3"/>
            <w:rFonts w:ascii="Arial" w:hAnsi="Arial" w:cs="Arial"/>
            <w:color w:val="666699"/>
          </w:rPr>
          <w:t>заявление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 орган записи актов гражданского состояния во время беременности матери. Запись о родителях ребенка производится после рождения ребенка.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Установление отцовства в отношении лица, достигшего возраста восемнадцати лет (совершеннолетия), допускается только с его согласия, а если оно признано недееспособным, - с согласия его опекуна или органа опеки и попечительства.</w:t>
      </w:r>
    </w:p>
    <w:p w:rsidR="00472BED" w:rsidRP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472BED">
        <w:rPr>
          <w:rFonts w:ascii="Arial" w:hAnsi="Arial" w:cs="Arial"/>
          <w:b/>
          <w:color w:val="000000"/>
        </w:rPr>
        <w:lastRenderedPageBreak/>
        <w:t>Статья 49. Установление отцовства в судебном порядке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случае рождения ребенка у родителей, не состоящих в браке между собой, и при отсутствии совместного заявления родителей или заявления отца ребенка (пункт 4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" w:anchor="p411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статьи 48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Кодекса)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</w:t>
      </w:r>
      <w:proofErr w:type="gramEnd"/>
      <w:r>
        <w:rPr>
          <w:rFonts w:ascii="Arial" w:hAnsi="Arial" w:cs="Arial"/>
          <w:color w:val="000000"/>
        </w:rPr>
        <w:t xml:space="preserve">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472BED" w:rsidRP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472BED">
        <w:rPr>
          <w:rFonts w:ascii="Arial" w:hAnsi="Arial" w:cs="Arial"/>
          <w:b/>
          <w:color w:val="000000"/>
        </w:rPr>
        <w:t>Статья 50. Установление судом факта признания отцовства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судебном порядке по правилам, установленным гражданским процессуальным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" w:tooltip="&quot;Гражданский процессуальный кодекс Российской Федерации&quot; от 14.11.2002 N 138-ФЗ&#10;(ред. от 06.04.2015)&#10;(с изм. и доп., вступ. в силу с 01.05.2015)" w:history="1">
        <w:r>
          <w:rPr>
            <w:rStyle w:val="a3"/>
            <w:rFonts w:ascii="Arial" w:hAnsi="Arial" w:cs="Arial"/>
            <w:color w:val="666699"/>
          </w:rPr>
          <w:t>законодательством.</w:t>
        </w:r>
      </w:hyperlink>
    </w:p>
    <w:p w:rsidR="00472BED" w:rsidRP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472BED">
        <w:rPr>
          <w:rFonts w:ascii="Arial" w:hAnsi="Arial" w:cs="Arial"/>
          <w:b/>
          <w:color w:val="000000"/>
        </w:rPr>
        <w:t>Статья 51. Запись родителей ребенка в книге записей рождений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>Отец и мать, состоящие в браке между собой, записываются родителями ребенка в книге записей рождений по заявлению любого из них.</w:t>
      </w:r>
      <w:proofErr w:type="gramEnd"/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Если родители не состоят в браке между собой, запись о матери ребенка производится по заявлению матери, а запись об отце ребенка - по совместному заявлению отца и матери ребенка, или по заявлению отца ребенка (пункт 4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" w:anchor="p413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статьи 48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Кодекса), или отец записывается согласно решению суда.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В случае рождения ребенка у матери, не состоящей в браке,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матери, имя и отчество отца ребенка - по ее указанию.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Лица, состоящие в браке и давшие свое согласие в письменной форме на применение метода искусственного оплодотворения или на имплантацию эмбриона, в случае рождения у них ребенка в результате применения этих методов записываются его родителями в книге записей рождений.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Лица, состоящие в браке между собой и давшие свое согласие в письменной форме на имплантацию эмбриона другой женщине в целях его вынашивания, могут быть записаны родителями ребенка только с согласия женщины, родившей ребенка (суррогатной матери).</w:t>
      </w:r>
    </w:p>
    <w:p w:rsidR="00472BED" w:rsidRP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472BED">
        <w:rPr>
          <w:rFonts w:ascii="Arial" w:hAnsi="Arial" w:cs="Arial"/>
          <w:b/>
          <w:color w:val="000000"/>
        </w:rPr>
        <w:t>Статья 52. Оспаривание отцовства (материнства)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>Запись родителей в книге записей рождений, произведенная в соответствии с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" w:anchor="p429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пунктами 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" w:anchor="p430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статьи 51 настоящего Кодекса,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  <w:proofErr w:type="gramEnd"/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Требование лица, записанного отцом ребенка на основании пункта 2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" w:anchor="p430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статьи 51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настоящего Кодекса, об оспаривании отцовства не может быть удовлетворено, если в момент записи этому лицу было известно, что оно фактически не </w:t>
      </w:r>
      <w:proofErr w:type="gramStart"/>
      <w:r>
        <w:rPr>
          <w:rFonts w:ascii="Arial" w:hAnsi="Arial" w:cs="Arial"/>
          <w:color w:val="000000"/>
        </w:rPr>
        <w:t>является отцом</w:t>
      </w:r>
      <w:proofErr w:type="gramEnd"/>
      <w:r>
        <w:rPr>
          <w:rFonts w:ascii="Arial" w:hAnsi="Arial" w:cs="Arial"/>
          <w:color w:val="000000"/>
        </w:rPr>
        <w:t xml:space="preserve"> ребенка.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Супруг, давший в порядке, установленном законом, согласие в письменной форме на применение метода искусственного оплодотворения или на имплантацию эмбриона, не вправе при оспаривании отцовства ссылаться на эти обстоятельства.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Супруги, давшие согласие на имплантацию эмбриона другой женщине, а также суррогатная мать (часть вторая пункта 4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0" w:anchor="p437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статьи 51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Кодекса) не вправе при оспаривании материнства и отцовства после совершения записи родителей в книге записей рождений ссылаться на эти обстоятельства.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53. Права и обязанности детей, родившихся от лиц, не состоящих в браке между собой</w:t>
      </w:r>
    </w:p>
    <w:p w:rsidR="00472BED" w:rsidRDefault="00472BED" w:rsidP="00472BED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установлении отцовства в порядке, предусмотренном статьями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1" w:anchor="p403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48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2" w:anchor="p423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50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Кодекса, дети имеют такие же права и обязанности по отношению к родителям и их родственникам, какие имеют дети, родившиеся от лиц, состоящих в браке между собой.</w:t>
      </w:r>
    </w:p>
    <w:p w:rsidR="00C0010D" w:rsidRPr="003B15AB" w:rsidRDefault="00C0010D" w:rsidP="00472BE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0010D" w:rsidRPr="003B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82"/>
    <w:rsid w:val="000E2FDC"/>
    <w:rsid w:val="00135A82"/>
    <w:rsid w:val="002E712A"/>
    <w:rsid w:val="003B15AB"/>
    <w:rsid w:val="00472BED"/>
    <w:rsid w:val="00536663"/>
    <w:rsid w:val="009A5DF8"/>
    <w:rsid w:val="00AF3E6B"/>
    <w:rsid w:val="00B51B98"/>
    <w:rsid w:val="00BF5F8F"/>
    <w:rsid w:val="00C0010D"/>
    <w:rsid w:val="00C84A98"/>
    <w:rsid w:val="00E60450"/>
    <w:rsid w:val="00E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A82"/>
  </w:style>
  <w:style w:type="character" w:styleId="a3">
    <w:name w:val="Hyperlink"/>
    <w:basedOn w:val="a0"/>
    <w:uiPriority w:val="99"/>
    <w:semiHidden/>
    <w:unhideWhenUsed/>
    <w:rsid w:val="00135A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35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5A82"/>
  </w:style>
  <w:style w:type="paragraph" w:customStyle="1" w:styleId="s9">
    <w:name w:val="s_9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6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A82"/>
  </w:style>
  <w:style w:type="character" w:styleId="a3">
    <w:name w:val="Hyperlink"/>
    <w:basedOn w:val="a0"/>
    <w:uiPriority w:val="99"/>
    <w:semiHidden/>
    <w:unhideWhenUsed/>
    <w:rsid w:val="00135A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35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5A82"/>
  </w:style>
  <w:style w:type="paragraph" w:customStyle="1" w:styleId="s9">
    <w:name w:val="s_9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6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425/?dst=100329" TargetMode="External"/><Relationship Id="rId13" Type="http://schemas.openxmlformats.org/officeDocument/2006/relationships/hyperlink" Target="http://www.consultant.ru/document/cons_doc_LAW_58292/?dst=100686" TargetMode="External"/><Relationship Id="rId18" Type="http://schemas.openxmlformats.org/officeDocument/2006/relationships/hyperlink" Target="http://www.consultant.ru/popular/family/20_1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popular/family/20_13.html" TargetMode="External"/><Relationship Id="rId7" Type="http://schemas.openxmlformats.org/officeDocument/2006/relationships/hyperlink" Target="http://www.consultant.ru/document/cons_doc_LAW_16738/?dst=100012" TargetMode="External"/><Relationship Id="rId12" Type="http://schemas.openxmlformats.org/officeDocument/2006/relationships/hyperlink" Target="http://www.consultant.ru/document/cons_doc_LAW_58292/?dst=100779" TargetMode="External"/><Relationship Id="rId17" Type="http://schemas.openxmlformats.org/officeDocument/2006/relationships/hyperlink" Target="http://www.consultant.ru/popular/family/20_1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popular/family/20_13.html" TargetMode="External"/><Relationship Id="rId20" Type="http://schemas.openxmlformats.org/officeDocument/2006/relationships/hyperlink" Target="http://www.consultant.ru/popular/family/20_1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3028/?dst=100043" TargetMode="External"/><Relationship Id="rId11" Type="http://schemas.openxmlformats.org/officeDocument/2006/relationships/hyperlink" Target="http://www.consultant.ru/document/cons_doc_LAW_58292/?dst=10068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173279/?dst=100081" TargetMode="External"/><Relationship Id="rId15" Type="http://schemas.openxmlformats.org/officeDocument/2006/relationships/hyperlink" Target="http://www.consultant.ru/document/cons_doc_LAW_171282/?dst=10124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6738/?dst=100013" TargetMode="External"/><Relationship Id="rId19" Type="http://schemas.openxmlformats.org/officeDocument/2006/relationships/hyperlink" Target="http://www.consultant.ru/popular/family/20_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family/20_13.html" TargetMode="External"/><Relationship Id="rId14" Type="http://schemas.openxmlformats.org/officeDocument/2006/relationships/hyperlink" Target="http://www.consultant.ru/popular/family/20_13.html" TargetMode="External"/><Relationship Id="rId22" Type="http://schemas.openxmlformats.org/officeDocument/2006/relationships/hyperlink" Target="http://www.consultant.ru/popular/family/20_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1449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Семейный кодекс РФ (СК РФ) от 29.12.1995 N 223-ФЗ</vt:lpstr>
      <vt:lpstr>    Раздел IV. ПРАВА И ОБЯЗАННОСТИ РОДИТЕЛЕЙ И ДЕТЕЙ</vt:lpstr>
      <vt:lpstr>    Глава 10. УСТАНОВЛЕНИЕ ПРОИСХОЖДЕНИЯ ДЕТЕЙ</vt:lpstr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2015-05-16T19:55:00Z</dcterms:created>
  <dcterms:modified xsi:type="dcterms:W3CDTF">2015-05-16T19:55:00Z</dcterms:modified>
</cp:coreProperties>
</file>