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A4" w:rsidRDefault="004C60A4" w:rsidP="004C60A4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4C60A4" w:rsidRDefault="004C60A4" w:rsidP="004C60A4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</w:p>
    <w:p w:rsidR="004C60A4" w:rsidRDefault="004C60A4" w:rsidP="004C60A4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20. ОПЕКА И ПОПЕЧИТЕЛЬСТВО НАД ДЕТЬМИ</w:t>
      </w:r>
    </w:p>
    <w:p w:rsidR="001766D3" w:rsidRPr="001766D3" w:rsidRDefault="001766D3" w:rsidP="001766D3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D3">
        <w:rPr>
          <w:rFonts w:ascii="Arial" w:hAnsi="Arial" w:cs="Arial"/>
          <w:b/>
          <w:color w:val="000000"/>
          <w:sz w:val="22"/>
          <w:szCs w:val="22"/>
        </w:rPr>
        <w:t>Статья 148. Права детей, находящихся под опекой (попечительством)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Дети, находящиеся под опекой (попечительством), имеют право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воспитание в семье опекуна (попечителя), заботу со стороны опекуна (попечителя), совместное с ним проживание, за исключением случаев, предусмотренных пунктом 2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tooltip="&quot;Гражданский кодекс Российской Федерации (часть первая)&quot; от 30.11.1994 N 51-ФЗ&#10;(ред. от 29.06.2015)&#10;(с изм. и доп., вступ. в силу с 01.10.2015)&#10;------------------ Редакция с изменениями, не вступившими в силу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статьи 36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Гражданского кодекса Российской Федерации;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причитающиеся им алименты, пенсии, пособия и другие социальные выплаты;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защиту от злоупотреблений со стороны опекуна (попечителя) в соответствии со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anchor="p467" w:tooltip="Ссылка на текущий документ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статьей 56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Дети, находящиеся под опекой (попечительством), обладают также правами, предусмотренными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anchor="p459" w:tooltip="Ссылка на текущий документ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статьями 55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anchor="p476" w:tooltip="Ссылка на текущий документ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57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 в порядке, определенном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tooltip="Федеральный закон от 24.04.2008 N 48-ФЗ&#10;(ред. от 22.12.2014)&#10;&quot;Об опеке и попечительстве&quot;&#10;(с изм. и доп., вступ. в силу с 01.01.2015)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частью 1 статьи 13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Федерального закона "Об опеке и попечительстве".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Указанные денежные средства расходуются опекунами или попечителями в порядке, установленном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tooltip="&quot;Гражданский кодекс Российской Федерации (часть первая)&quot; от 30.11.1994 N 51-ФЗ&#10;(ред. от 29.06.2015)&#10;(с изм. и доп., вступ. в силу с 01.10.2015)&#10;------------------ Редакция с изменениями, не вступившими в силу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статьей 37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Гражданского кодекса Российской Федерации.</w:t>
      </w:r>
    </w:p>
    <w:p w:rsidR="001766D3" w:rsidRDefault="001766D3" w:rsidP="001766D3">
      <w:pPr>
        <w:pStyle w:val="uni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(п. 3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введен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Федеральным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24.04.2008 N 49-ФЗ)</w:t>
      </w:r>
    </w:p>
    <w:p w:rsidR="001766D3" w:rsidRP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D3">
        <w:rPr>
          <w:rFonts w:ascii="Arial" w:hAnsi="Arial" w:cs="Arial"/>
          <w:b/>
          <w:color w:val="000000"/>
          <w:sz w:val="22"/>
          <w:szCs w:val="22"/>
        </w:rPr>
        <w:t>Статья 148.1. Права и обязанности опекуна или попечителя ребенка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введена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Федеральным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1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24.04.2008 N 49-ФЗ)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Права и обязанности опекуна или попечителя ребенка возникают в соответствии с Федеральным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2" w:tooltip="Федеральный закон от 24.04.2008 N 48-ФЗ&#10;(ред. от 22.12.2014)&#10;&quot;Об опеке и попечительстве&quot;&#10;(с изм. и доп., вступ. в силу с 01.01.2015)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"Об опеке и попечительстве".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3.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родственники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anchor="p551" w:tooltip="Ссылка на текущий документ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пунктом 1 статьи 65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Опекун или попечитель имеет право выбора образовательной организации,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4" w:tooltip="Федеральный закон от 29.12.2012 N 273-ФЗ&#10;(ред. от 29.06.2015)&#10;&quot;Об образовании в Российской Федерации&quot;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формы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1766D3" w:rsidRDefault="001766D3" w:rsidP="001766D3">
      <w:pPr>
        <w:pStyle w:val="uni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5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1.03.2015)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02.07.2013 N 185-ФЗ)</w:t>
      </w:r>
    </w:p>
    <w:p w:rsidR="001766D3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</w:t>
      </w:r>
    </w:p>
    <w:p w:rsidR="00FD2B5F" w:rsidRPr="004C60A4" w:rsidRDefault="001766D3" w:rsidP="001766D3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Надзор за деятельностью опекунов или попечителей несовершеннолетних граждан осуществляется в соответствии с Федеральным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6" w:tooltip="Федеральный закон от 24.04.2008 N 48-ФЗ&#10;(ред. от 22.12.2014)&#10;&quot;Об опеке и попечительстве&quot;&#10;(с изм. и доп., вступ. в силу с 01.01.2015)" w:history="1">
        <w:r>
          <w:rPr>
            <w:rStyle w:val="a4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"Об опеке и попечительстве".</w:t>
      </w:r>
    </w:p>
    <w:sectPr w:rsidR="00FD2B5F" w:rsidRPr="004C60A4" w:rsidSect="00FD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38C"/>
    <w:rsid w:val="001766D3"/>
    <w:rsid w:val="004C60A4"/>
    <w:rsid w:val="00D7238C"/>
    <w:rsid w:val="00FD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F"/>
  </w:style>
  <w:style w:type="paragraph" w:styleId="1">
    <w:name w:val="heading 1"/>
    <w:basedOn w:val="a"/>
    <w:link w:val="10"/>
    <w:uiPriority w:val="9"/>
    <w:qFormat/>
    <w:rsid w:val="00D7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D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38C"/>
  </w:style>
  <w:style w:type="character" w:styleId="a4">
    <w:name w:val="Hyperlink"/>
    <w:basedOn w:val="a0"/>
    <w:uiPriority w:val="99"/>
    <w:semiHidden/>
    <w:unhideWhenUsed/>
    <w:rsid w:val="00D7238C"/>
    <w:rPr>
      <w:color w:val="0000FF"/>
      <w:u w:val="single"/>
    </w:rPr>
  </w:style>
  <w:style w:type="paragraph" w:customStyle="1" w:styleId="unip">
    <w:name w:val="unip"/>
    <w:basedOn w:val="a"/>
    <w:rsid w:val="00D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D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0A4"/>
    <w:rPr>
      <w:b/>
      <w:bCs/>
    </w:rPr>
  </w:style>
  <w:style w:type="paragraph" w:customStyle="1" w:styleId="uv">
    <w:name w:val="uv"/>
    <w:basedOn w:val="a"/>
    <w:rsid w:val="004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47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9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54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6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4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504/?dst=100097" TargetMode="External"/><Relationship Id="rId13" Type="http://schemas.openxmlformats.org/officeDocument/2006/relationships/hyperlink" Target="http://www.consultant.ru/popular/family/20_15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family/20_14.html" TargetMode="External"/><Relationship Id="rId12" Type="http://schemas.openxmlformats.org/officeDocument/2006/relationships/hyperlink" Target="http://www.consultant.ru/document/cons_doc_LAW_170504/?dst=10010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504/?dst=1001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4.html" TargetMode="External"/><Relationship Id="rId11" Type="http://schemas.openxmlformats.org/officeDocument/2006/relationships/hyperlink" Target="http://www.consultant.ru/document/cons_doc_LAW_76460/?dst=100084" TargetMode="External"/><Relationship Id="rId5" Type="http://schemas.openxmlformats.org/officeDocument/2006/relationships/hyperlink" Target="http://www.consultant.ru/popular/family/20_14.html" TargetMode="External"/><Relationship Id="rId15" Type="http://schemas.openxmlformats.org/officeDocument/2006/relationships/hyperlink" Target="http://www.consultant.ru/document/cons_doc_LAW_168149/?dst=100449" TargetMode="External"/><Relationship Id="rId10" Type="http://schemas.openxmlformats.org/officeDocument/2006/relationships/hyperlink" Target="http://www.consultant.ru/document/cons_doc_LAW_76460/?dst=100082" TargetMode="External"/><Relationship Id="rId4" Type="http://schemas.openxmlformats.org/officeDocument/2006/relationships/hyperlink" Target="http://www.consultant.ru/document/cons_doc_LAW_173467/?dst=100201" TargetMode="External"/><Relationship Id="rId9" Type="http://schemas.openxmlformats.org/officeDocument/2006/relationships/hyperlink" Target="http://www.consultant.ru/document/cons_doc_LAW_173467/?dst=100207" TargetMode="External"/><Relationship Id="rId14" Type="http://schemas.openxmlformats.org/officeDocument/2006/relationships/hyperlink" Target="http://www.consultant.ru/document/cons_doc_LAW_181938/?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6438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2015-07-07T05:50:00Z</dcterms:created>
  <dcterms:modified xsi:type="dcterms:W3CDTF">2015-07-07T05:50:00Z</dcterms:modified>
</cp:coreProperties>
</file>