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2DD" w:rsidRPr="001102DD" w:rsidRDefault="001102DD" w:rsidP="001102DD">
      <w:pPr>
        <w:shd w:val="clear" w:color="auto" w:fill="FFFFFF"/>
        <w:spacing w:before="75" w:after="0" w:line="240" w:lineRule="auto"/>
        <w:jc w:val="center"/>
        <w:outlineLvl w:val="0"/>
        <w:rPr>
          <w:rFonts w:ascii="Arial" w:eastAsia="Times New Roman" w:hAnsi="Arial" w:cs="Arial"/>
          <w:color w:val="666699"/>
          <w:kern w:val="36"/>
          <w:sz w:val="43"/>
          <w:szCs w:val="43"/>
          <w:lang w:eastAsia="ru-RU"/>
        </w:rPr>
      </w:pPr>
      <w:r w:rsidRPr="001102DD">
        <w:rPr>
          <w:rFonts w:ascii="Arial" w:eastAsia="Times New Roman" w:hAnsi="Arial" w:cs="Arial"/>
          <w:color w:val="666699"/>
          <w:kern w:val="36"/>
          <w:sz w:val="43"/>
          <w:szCs w:val="43"/>
          <w:lang w:eastAsia="ru-RU"/>
        </w:rPr>
        <w:t>"СЕМЕЙНЫЙ КОДЕКС РОССИЙСКОЙ ФЕДЕРАЦИИ" (СК РФ)</w:t>
      </w:r>
    </w:p>
    <w:p w:rsidR="001102DD" w:rsidRDefault="00E62BD9" w:rsidP="00E62BD9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Глава 9. ОТВЕТСТВЕННОСТЬ СУПРУГОВ ПО ОБЯЗАТЕЛЬСТВАМ</w:t>
      </w:r>
    </w:p>
    <w:p w:rsidR="00E62BD9" w:rsidRDefault="00E62BD9" w:rsidP="00E62BD9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E62BD9" w:rsidRPr="00E62BD9" w:rsidRDefault="00E62BD9" w:rsidP="00E62BD9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62BD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46. Гарантии прав кредиторов при заключении, изменении и расторжении брачного договора</w:t>
      </w:r>
    </w:p>
    <w:p w:rsidR="00E62BD9" w:rsidRPr="00E62BD9" w:rsidRDefault="00E62BD9" w:rsidP="00E62BD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Супруг обязан уведомлять своего кредитора (кредиторов) о заключении, об изменении или о расторжении брачного договора. При невыполнении этой обязанности супруг отвечает по своим обязательствам независимо от содержания брачного договора.</w:t>
      </w:r>
    </w:p>
    <w:p w:rsidR="00E62BD9" w:rsidRPr="00E62BD9" w:rsidRDefault="00E62BD9" w:rsidP="00E62BD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Кредитор (кредиторы) супруга-должника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порядке, установленном </w:t>
      </w:r>
      <w:hyperlink r:id="rId4" w:tooltip="&quot;Гражданский кодекс Российской Федерации (часть первая)&quot; от 30.11.1994 N 51-ФЗ&#10;(ред. от 06.04.2015)" w:history="1">
        <w:r w:rsidRPr="00E62BD9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статьями 451</w:t>
        </w:r>
      </w:hyperlink>
      <w:r w:rsidRPr="00E6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 </w:t>
      </w:r>
      <w:hyperlink r:id="rId5" w:tooltip="&quot;Гражданский кодекс Российской Федерации (часть первая)&quot; от 30.11.1994 N 51-ФЗ&#10;(ред. от 06.04.2015)" w:history="1">
        <w:r w:rsidRPr="00E62BD9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453</w:t>
        </w:r>
      </w:hyperlink>
      <w:r w:rsidRPr="00E62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Гражданского кодекса Российской Федерации.</w:t>
      </w:r>
    </w:p>
    <w:p w:rsidR="00E62BD9" w:rsidRPr="001102DD" w:rsidRDefault="00E62BD9" w:rsidP="00E62BD9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E62BD9" w:rsidRPr="001102DD" w:rsidSect="00CE5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2DD"/>
    <w:rsid w:val="001102DD"/>
    <w:rsid w:val="00CE5E92"/>
    <w:rsid w:val="00E6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92"/>
  </w:style>
  <w:style w:type="paragraph" w:styleId="1">
    <w:name w:val="heading 1"/>
    <w:basedOn w:val="a"/>
    <w:link w:val="10"/>
    <w:uiPriority w:val="9"/>
    <w:qFormat/>
    <w:rsid w:val="001102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2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">
    <w:name w:val="u"/>
    <w:basedOn w:val="a"/>
    <w:rsid w:val="00110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102DD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2B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77647/?dst=102146" TargetMode="External"/><Relationship Id="rId4" Type="http://schemas.openxmlformats.org/officeDocument/2006/relationships/hyperlink" Target="http://www.consultant.ru/document/cons_doc_LAW_177647/?dst=1021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Лапочка</dc:creator>
  <cp:lastModifiedBy>Лапочка</cp:lastModifiedBy>
  <cp:revision>2</cp:revision>
  <dcterms:created xsi:type="dcterms:W3CDTF">2015-05-22T16:58:00Z</dcterms:created>
  <dcterms:modified xsi:type="dcterms:W3CDTF">2015-05-22T16:58:00Z</dcterms:modified>
</cp:coreProperties>
</file>