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E6" w:rsidRPr="007A0914" w:rsidRDefault="00D62FE6" w:rsidP="00D62FE6">
      <w:pPr>
        <w:pStyle w:val="1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7A0914">
        <w:rPr>
          <w:b w:val="0"/>
          <w:bCs w:val="0"/>
          <w:color w:val="000000" w:themeColor="text1"/>
          <w:sz w:val="28"/>
          <w:szCs w:val="28"/>
        </w:rPr>
        <w:t>ФЕДЕРАЛЬНЫЙ ЗАКОН</w:t>
      </w:r>
    </w:p>
    <w:p w:rsidR="00D62FE6" w:rsidRPr="00756BAC" w:rsidRDefault="00D62FE6" w:rsidP="00D62FE6">
      <w:pPr>
        <w:pStyle w:val="1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7A0914">
        <w:rPr>
          <w:b w:val="0"/>
          <w:bCs w:val="0"/>
          <w:color w:val="000000" w:themeColor="text1"/>
          <w:sz w:val="28"/>
          <w:szCs w:val="28"/>
        </w:rPr>
        <w:t>"ОБ ИСПОЛНИТЕЛЬНОМ ПРОИЗВОДСТВЕ"</w:t>
      </w:r>
    </w:p>
    <w:p w:rsidR="00D62FE6" w:rsidRPr="00756BAC" w:rsidRDefault="00756BAC" w:rsidP="00756BAC">
      <w:pPr>
        <w:widowControl w:val="0"/>
        <w:shd w:val="clear" w:color="auto" w:fill="FFFFFF"/>
        <w:spacing w:after="0" w:line="360" w:lineRule="auto"/>
        <w:ind w:firstLine="39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anchor="p1040" w:history="1">
        <w:r w:rsidRPr="00756B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ГЛАВА 8. ОБРАЩЕНИЕ ВЗЫСКАНИЯ НА ИМУЩЕСТВО ДОЛЖНИКА</w:t>
        </w:r>
      </w:hyperlink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ind w:firstLine="390"/>
        <w:jc w:val="center"/>
        <w:rPr>
          <w:rFonts w:ascii="Times New Roman" w:hAnsi="Times New Roman" w:cs="Times New Roman"/>
          <w:sz w:val="28"/>
          <w:szCs w:val="28"/>
        </w:rPr>
      </w:pPr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6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69. Порядок обращения взыскания на имущество должника</w:t>
      </w:r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Обращение взыскания на имущество должника включает изъятие имущества и (или) его реализацию, осуществляемую должником самостоятельно, или принудительную реализацию либо передачу взыскателю.</w:t>
      </w:r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</w:t>
      </w:r>
      <w:bookmarkStart w:id="0" w:name="_GoBack"/>
      <w:bookmarkEnd w:id="0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 </w:t>
      </w:r>
      <w:hyperlink r:id="rId6" w:tooltip="Федеральный закон от 12.03.2014 N 34-ФЗ&#10;&quot;О внесении изменений в Федеральный закон &quot;О судебных приставах&quot; и Федеральный закон &quot;Об исполнительном производстве&quot;" w:history="1">
        <w:r w:rsidRPr="00756B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12.03.2014 N 34-ФЗ)</w:t>
      </w:r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Взыскание на заложенное имущество на основании исполнительной надписи нотариуса может включать изъятие имущества и его передачу залогодержателю для последующей реализации этого имущества в установленном Гражданским </w:t>
      </w:r>
      <w:hyperlink r:id="rId7" w:tooltip="&quot;Гражданский кодекс Российской Федерации (часть первая)&quot; от 30.11.1994 N 51-ФЗ&#10;(ред. от 05.05.2014)&#10;(с изм. и доп., вступ. в силу с 01.09.2014)" w:history="1">
        <w:r w:rsidRPr="00756B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кодексом</w:t>
        </w:r>
      </w:hyperlink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Федеральным </w:t>
      </w:r>
      <w:hyperlink r:id="rId8" w:tooltip="Федеральный закон от 16.07.1998 N 102-ФЗ&#10;(ред. от 21.07.2014)&#10;&quot;Об ипотеке (залоге недвижимости)&quot;&#10;(с изм. и доп., вступ. в силу с 25.07.2014)" w:history="1">
        <w:r w:rsidRPr="00756B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16 июля 1998 года N 102-ФЗ "Об ипотеке (залоге недвижимости)" (далее - Федеральный закон "Об ипотеке (залоге недвижимости)") и </w:t>
      </w:r>
      <w:hyperlink r:id="rId9" w:tooltip="Закон РФ от 29.05.1992 N 2872-1&#10;(ред. от 06.12.2011)&#10;&quot;О залоге&quot;&#10;(с изм. и доп., вступающими в силу с 01.01.2013)&#10;------------------ Утратил силу" w:history="1">
        <w:r w:rsidRPr="00756B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от 29 мая 1992 года N 2872-1 "О</w:t>
      </w:r>
      <w:proofErr w:type="gramEnd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залоге</w:t>
      </w:r>
      <w:proofErr w:type="gramEnd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(далее - Закон Российской Федерации "О залоге") порядке.</w:t>
      </w:r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первая.1 введена Федеральным </w:t>
      </w:r>
      <w:hyperlink r:id="rId10" w:tooltip="Федеральный закон от 30.12.2008 N 306-ФЗ&#10;(ред. от 21.12.2013)&#10;&quot;О внесении изменений в некоторые законодательные акты Российской Федерации в связи с совершенствованием порядка обращения взыскания на заложенное имущество&quot;" w:history="1">
        <w:r w:rsidRPr="00756B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30.12.2008 N 306-ФЗ)</w:t>
      </w:r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Взыскание на имущество должника, в том числе на денежные средства в рублях и иностранной валюте, обращается в размере задолженности, то есть в размере, необходимом для исполнения требований, содержащихся в исполнительном документе, с учетом взыскания расходов по совершению исполнительных действий и исполнительского сбора, наложенного судебным приставом-исполнителем в процессе исполнения исполнительного документа.</w:t>
      </w:r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 </w:t>
      </w:r>
      <w:hyperlink r:id="rId11" w:tooltip="Федеральный закон от 18.07.2011 N 225-ФЗ&#10;&quot;О внесении изменений в Кодекс Российской Федерации об административных правонарушениях и Федеральный закон &quot;Об исполнительном производстве&quot;" w:history="1">
        <w:r w:rsidRPr="00756B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18.07.2011 N 225-ФЗ)</w:t>
      </w:r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Взыскание на имущество должника по исполнительным документам обращается в первую очередь на его денежные средства в рублях и </w:t>
      </w: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иностранной валюте и иные ценности, в том числе находящиеся на счетах, во вкладах или на хранении в банках и иных кредитных организациях, за исключением денежных средств должника, находящихся на залоговом, номинальном, торговом и (или) клиринговом счетах.</w:t>
      </w:r>
      <w:proofErr w:type="gramEnd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Взыскание на денежные средства должника в иностранной валюте обращается при отсутствии или недостаточности у него денежных сре</w:t>
      </w:r>
      <w:proofErr w:type="gramStart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р</w:t>
      </w:r>
      <w:proofErr w:type="gramEnd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ублях.</w:t>
      </w:r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07.02.2011 </w:t>
      </w:r>
      <w:hyperlink r:id="rId12" w:tooltip="Федеральный закон от 07.02.2011 N 8-ФЗ&#10;(ред. от 23.07.2013)&#10;&quot;О внесении изменений в отдельные законодательные акты Российской Федерации в связи с принятием Федерального закона &quot;О клиринге и клиринговой деятельности&quot;&#10;(с изм. и доп., вступающими в силу с 01.01.2014)" w:history="1">
        <w:r w:rsidRPr="00756B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N 8-ФЗ</w:t>
        </w:r>
      </w:hyperlink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21.12.2013 </w:t>
      </w:r>
      <w:hyperlink r:id="rId13" w:tooltip="Федеральный закон от 21.12.2013 N 379-ФЗ&#10;&quot;О внесении изменений в отдельные законодательные акты Российской Федерации&quot;" w:history="1">
        <w:r w:rsidRPr="00756B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N 379-ФЗ</w:t>
        </w:r>
      </w:hyperlink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или недостаточности у должника денежных средств взыскание обращается на иное имущество, принадлежащее ему на праве собственности, хозяйственного ведения и (или) оперативного управления, за исключением имущества, </w:t>
      </w:r>
      <w:hyperlink r:id="rId14" w:tooltip="&quot;Гражданский кодекс Российской Федерации (часть первая)&quot; от 30.11.1994 N 51-ФЗ&#10;(ред. от 05.05.2014)&#10;(с изм. и доп., вступ. в силу с 01.09.2014)" w:history="1">
        <w:r w:rsidRPr="00756B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изъятого из оборота</w:t>
        </w:r>
      </w:hyperlink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имущества, на которое в соответствии с федеральным </w:t>
      </w:r>
      <w:hyperlink r:id="rId15" w:anchor="p1258" w:tooltip="Ссылка на текущий документ" w:history="1">
        <w:r w:rsidRPr="00756B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может быть обращено взыскание, независимо от того, где и в чьем фактическом владении и (или) пользовании оно находится.</w:t>
      </w:r>
      <w:proofErr w:type="gramEnd"/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Должник вправе указать имущество, на которое он просит обратить взыскание в первую очередь. Окончательно очередность обращения взыскания на имущество должника определяется судебным приставом-исполнителем.</w:t>
      </w:r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должник имеет имущество, принадлежащее ему на праве общей собственности, то взыскание обращается на долю должника, определяемую в соответствии с федеральным законом.</w:t>
      </w:r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proofErr w:type="gramStart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выделе в соответствии с Федеральном </w:t>
      </w:r>
      <w:hyperlink r:id="rId16" w:tooltip="Федеральный закон от 28.11.2011 N 335-ФЗ&#10;(ред. от 21.07.2014)&#10;&quot;Об инвестиционном товариществе&quot;" w:history="1">
        <w:r w:rsidRPr="00756B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инвестиционном товариществе" доли товарища в общем имуществе товарищей по долгам участника договора инвестиционного товарищества не может быть обращено взыскание на денежные средства, составляющие доли других участников договора инвестиционного товарищества в общем имуществе товарищей и находящиеся на счете инвестиционного товарищества для осуществления операций по договору инвестиционного товарищества.</w:t>
      </w:r>
      <w:proofErr w:type="gramEnd"/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6.1 введена Федеральным </w:t>
      </w:r>
      <w:hyperlink r:id="rId17" w:tooltip="Федеральный закон от 28.11.2011 N 336-ФЗ&#10;(ред. от 02.04.2014)&#10;&quot;О внесении изменений в отдельные законодательные акты Российской Федерации в связи с принятием Федерального закона &quot;Об инвестиционном товариществе&quot;" w:history="1">
        <w:r w:rsidRPr="00756B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28.11.2011 N 336-ФЗ)</w:t>
      </w:r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Должник по требованию судебного пристава-исполнителя обязан представить сведения о принадлежащих ему правах на имущество, в том числе исключительных и иных правах на результаты интеллектуальной деятельности и средства индивидуализации, правах требования по договорам об отчуждении или использовании указанных прав, в размере задолженности, определяемом в соответствии с </w:t>
      </w:r>
      <w:hyperlink r:id="rId18" w:anchor="p1049" w:tooltip="Ссылка на текущий документ" w:history="1">
        <w:r w:rsidRPr="00756B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2</w:t>
        </w:r>
      </w:hyperlink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статьи.</w:t>
      </w:r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Если сведений о наличии у должника имущества не имеется, то судебный пристав-исполнитель запрашивает эти сведения у налоговых органов, иных органов и организаций, исходя из размера задолженности, определяемого в соответствии с </w:t>
      </w:r>
      <w:hyperlink r:id="rId19" w:anchor="p1049" w:tooltip="Ссылка на текущий документ" w:history="1">
        <w:r w:rsidRPr="00756B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2</w:t>
        </w:r>
      </w:hyperlink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настоящей статьи. При этом у органов, осуществляющих государственную регистрацию прав на имущество, лиц, осуществляющих учет прав на ценные бумаги, банков и иных кредитных организаций, владельцев номинальных банковских счетов судебный пристав-исполнитель запрашивает необходимые сведения с разрешения в письменной форме старшего судебного пристава или его заместителя. Взыскатель при наличии у него исполнительного листа с </w:t>
      </w:r>
      <w:proofErr w:type="spellStart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неистекшим</w:t>
      </w:r>
      <w:proofErr w:type="spellEnd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сроком предъявления к исполнению вправе обратиться в налоговый орган с заявлением о представлении этих сведений.</w:t>
      </w:r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Федеральных законов от 18.07.2011 </w:t>
      </w:r>
      <w:hyperlink r:id="rId20" w:tooltip="Федеральный закон от 18.07.2011 N 225-ФЗ&#10;&quot;О внесении изменений в Кодекс Российской Федерации об административных правонарушениях и Федеральный закон &quot;Об исполнительном производстве&quot;" w:history="1">
        <w:r w:rsidRPr="00756B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N 225-ФЗ</w:t>
        </w:r>
      </w:hyperlink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21.12.2013 </w:t>
      </w:r>
      <w:hyperlink r:id="rId21" w:tooltip="Федеральный закон от 21.12.2013 N 379-ФЗ&#10;&quot;О внесении изменений в отдельные законодательные акты Российской Федерации&quot;" w:history="1">
        <w:r w:rsidRPr="00756BA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N 379-ФЗ</w:t>
        </w:r>
      </w:hyperlink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 налоговых органов, банков и иных кредитных организаций могут быть запрошены сведения:</w:t>
      </w:r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наименовании и местонахождении банков и иных кредитных организаций, в которых открыты счета должника;</w:t>
      </w:r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 номерах расчетных счетов, количестве и движении денежных сре</w:t>
      </w:r>
      <w:proofErr w:type="gramStart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р</w:t>
      </w:r>
      <w:proofErr w:type="gramEnd"/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ублях и иностранной валюте;</w:t>
      </w:r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 иных ценностях должника, находящихся на хранении в банках и иных кредитных организациях.</w:t>
      </w:r>
    </w:p>
    <w:p w:rsidR="00756BAC" w:rsidRPr="00756BAC" w:rsidRDefault="00756BAC" w:rsidP="00756BAC">
      <w:pPr>
        <w:widowControl w:val="0"/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Налоговые органы, органы, осуществляющие государственную регистрацию прав на имущество, лица, осуществляющие учет прав на ценные </w:t>
      </w:r>
      <w:r w:rsidRPr="0075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бумаги, банки и иные кредитные организации, иные органы и организации представляют запрошенные сведения в течение семи дней со дня получения запроса.</w:t>
      </w:r>
    </w:p>
    <w:sectPr w:rsidR="00756BAC" w:rsidRPr="0075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A9"/>
    <w:rsid w:val="000F43A9"/>
    <w:rsid w:val="00450E8D"/>
    <w:rsid w:val="00756BAC"/>
    <w:rsid w:val="007A0914"/>
    <w:rsid w:val="0081018B"/>
    <w:rsid w:val="00D62FE6"/>
    <w:rsid w:val="00E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43A9"/>
    <w:rPr>
      <w:color w:val="0000FF"/>
      <w:u w:val="single"/>
    </w:rPr>
  </w:style>
  <w:style w:type="paragraph" w:customStyle="1" w:styleId="u">
    <w:name w:val="u"/>
    <w:basedOn w:val="a"/>
    <w:rsid w:val="000F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3A9"/>
  </w:style>
  <w:style w:type="paragraph" w:customStyle="1" w:styleId="uni">
    <w:name w:val="uni"/>
    <w:basedOn w:val="a"/>
    <w:rsid w:val="00D6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75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43A9"/>
    <w:rPr>
      <w:color w:val="0000FF"/>
      <w:u w:val="single"/>
    </w:rPr>
  </w:style>
  <w:style w:type="paragraph" w:customStyle="1" w:styleId="u">
    <w:name w:val="u"/>
    <w:basedOn w:val="a"/>
    <w:rsid w:val="000F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3A9"/>
  </w:style>
  <w:style w:type="paragraph" w:customStyle="1" w:styleId="uni">
    <w:name w:val="uni"/>
    <w:basedOn w:val="a"/>
    <w:rsid w:val="00D6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75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4533/?dst=100403" TargetMode="External"/><Relationship Id="rId13" Type="http://schemas.openxmlformats.org/officeDocument/2006/relationships/hyperlink" Target="http://www.consultant.ru/document/cons_doc_LAW_156007/?dst=100660" TargetMode="External"/><Relationship Id="rId18" Type="http://schemas.openxmlformats.org/officeDocument/2006/relationships/hyperlink" Target="http://www.consultant.ru/popular/ispolproisv/69_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56007/?dst=100661" TargetMode="External"/><Relationship Id="rId7" Type="http://schemas.openxmlformats.org/officeDocument/2006/relationships/hyperlink" Target="http://www.consultant.ru/document/cons_doc_LAW_162742/?dst=890" TargetMode="External"/><Relationship Id="rId12" Type="http://schemas.openxmlformats.org/officeDocument/2006/relationships/hyperlink" Target="http://www.consultant.ru/document/cons_doc_LAW_148508/?dst=100209" TargetMode="External"/><Relationship Id="rId17" Type="http://schemas.openxmlformats.org/officeDocument/2006/relationships/hyperlink" Target="http://www.consultant.ru/document/cons_doc_LAW_161339/?dst=1002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66032/?dst=100130" TargetMode="External"/><Relationship Id="rId20" Type="http://schemas.openxmlformats.org/officeDocument/2006/relationships/hyperlink" Target="http://www.consultant.ru/document/cons_doc_LAW_116966/?dst=10005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0078/?dst=100140" TargetMode="External"/><Relationship Id="rId11" Type="http://schemas.openxmlformats.org/officeDocument/2006/relationships/hyperlink" Target="http://www.consultant.ru/document/cons_doc_LAW_116966/?dst=100055" TargetMode="External"/><Relationship Id="rId5" Type="http://schemas.openxmlformats.org/officeDocument/2006/relationships/hyperlink" Target="http://www.consultant.ru/popular/ispolproisv/69_8.html" TargetMode="External"/><Relationship Id="rId15" Type="http://schemas.openxmlformats.org/officeDocument/2006/relationships/hyperlink" Target="http://www.consultant.ru/popular/ispolproisv/69_8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56435/?dst=100307" TargetMode="External"/><Relationship Id="rId19" Type="http://schemas.openxmlformats.org/officeDocument/2006/relationships/hyperlink" Target="http://www.consultant.ru/popular/ispolproisv/69_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3046/?dst=100239" TargetMode="External"/><Relationship Id="rId14" Type="http://schemas.openxmlformats.org/officeDocument/2006/relationships/hyperlink" Target="http://www.consultant.ru/document/cons_doc_LAW_162742/?dst=1007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1151</Words>
  <Characters>7915</Characters>
  <Application>Microsoft Office Word</Application>
  <DocSecurity>0</DocSecurity>
  <Lines>184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Гвоздюкова Світлана Миколаївна</dc:creator>
  <cp:keywords/>
  <dc:description/>
  <cp:lastModifiedBy>Гвоздюкова Світлана Миколаївна</cp:lastModifiedBy>
  <cp:revision>2</cp:revision>
  <dcterms:created xsi:type="dcterms:W3CDTF">2014-12-15T12:50:00Z</dcterms:created>
  <dcterms:modified xsi:type="dcterms:W3CDTF">2014-12-15T12:50:00Z</dcterms:modified>
</cp:coreProperties>
</file>